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796C" w14:textId="6BEB9E22" w:rsidR="00512710" w:rsidRPr="00512710" w:rsidRDefault="00512710" w:rsidP="00512710">
      <w:pPr>
        <w:pStyle w:val="Default"/>
        <w:spacing w:before="0" w:line="240" w:lineRule="auto"/>
        <w:jc w:val="center"/>
        <w:rPr>
          <w:rFonts w:ascii="Calibri" w:hAnsi="Calibri" w:cs="Calibri"/>
          <w:b/>
          <w:bCs/>
          <w:color w:val="0E101A"/>
          <w:sz w:val="38"/>
          <w:szCs w:val="38"/>
        </w:rPr>
      </w:pPr>
      <w:r w:rsidRPr="00512710">
        <w:rPr>
          <w:rFonts w:ascii="Calibri" w:hAnsi="Calibri" w:cs="Calibri"/>
          <w:b/>
          <w:bCs/>
          <w:color w:val="0E101A"/>
          <w:sz w:val="38"/>
          <w:szCs w:val="38"/>
        </w:rPr>
        <w:t>iTEE Global</w:t>
      </w:r>
    </w:p>
    <w:p w14:paraId="3103E9AE" w14:textId="77777777" w:rsidR="00512710" w:rsidRPr="00512710" w:rsidRDefault="00512710" w:rsidP="00512710">
      <w:pPr>
        <w:pStyle w:val="Default"/>
        <w:spacing w:before="0" w:line="240" w:lineRule="auto"/>
        <w:jc w:val="center"/>
        <w:rPr>
          <w:rFonts w:ascii="Calibri" w:hAnsi="Calibri" w:cs="Calibri"/>
          <w:b/>
          <w:bCs/>
          <w:color w:val="0E101A"/>
        </w:rPr>
      </w:pPr>
    </w:p>
    <w:p w14:paraId="5B8DCACE" w14:textId="4202B6F3" w:rsidR="005E293A" w:rsidRPr="00512710" w:rsidRDefault="00000000" w:rsidP="00512710">
      <w:pPr>
        <w:pStyle w:val="Default"/>
        <w:spacing w:before="0" w:line="240" w:lineRule="auto"/>
        <w:jc w:val="center"/>
        <w:rPr>
          <w:rFonts w:ascii="Calibri" w:eastAsia="Times Roman" w:hAnsi="Calibri" w:cs="Calibri"/>
          <w:color w:val="0E101A"/>
          <w:sz w:val="26"/>
          <w:szCs w:val="26"/>
        </w:rPr>
      </w:pPr>
      <w:r w:rsidRPr="00512710">
        <w:rPr>
          <w:rFonts w:ascii="Calibri" w:hAnsi="Calibri" w:cs="Calibri"/>
          <w:b/>
          <w:bCs/>
          <w:color w:val="0E101A"/>
          <w:sz w:val="26"/>
          <w:szCs w:val="26"/>
        </w:rPr>
        <w:t>Staff Conference Attendance Policy</w:t>
      </w:r>
    </w:p>
    <w:p w14:paraId="69AA308D" w14:textId="77777777" w:rsidR="005E293A" w:rsidRPr="00512710" w:rsidRDefault="005E293A">
      <w:pPr>
        <w:pStyle w:val="Default"/>
        <w:spacing w:before="0" w:line="240" w:lineRule="auto"/>
        <w:rPr>
          <w:rFonts w:ascii="Calibri" w:eastAsia="Times Roman" w:hAnsi="Calibri" w:cs="Calibri"/>
          <w:color w:val="0E101A"/>
        </w:rPr>
      </w:pPr>
    </w:p>
    <w:p w14:paraId="53C7D727" w14:textId="0EC24F6B" w:rsidR="00512710" w:rsidRPr="00512710" w:rsidRDefault="00512710" w:rsidP="00512710">
      <w:pPr>
        <w:spacing w:before="100" w:beforeAutospacing="1" w:after="100" w:afterAutospacing="1"/>
        <w:rPr>
          <w:rFonts w:ascii="Calibri" w:eastAsia="Times New Roman" w:hAnsi="Calibri" w:cs="Calibri"/>
          <w:b/>
          <w:sz w:val="28"/>
        </w:rPr>
      </w:pPr>
      <w:r w:rsidRPr="00512710">
        <w:rPr>
          <w:rFonts w:ascii="Calibri" w:eastAsia="Times New Roman" w:hAnsi="Calibri" w:cs="Calibri"/>
          <w:b/>
          <w:sz w:val="28"/>
        </w:rPr>
        <w:t>Background:</w:t>
      </w:r>
    </w:p>
    <w:p w14:paraId="41158AC2" w14:textId="0CA869A3" w:rsidR="005E293A" w:rsidRPr="00512710" w:rsidRDefault="00512710">
      <w:pPr>
        <w:pStyle w:val="Default"/>
        <w:spacing w:before="0" w:line="240" w:lineRule="auto"/>
        <w:rPr>
          <w:rFonts w:ascii="Calibri" w:eastAsia="Times Roman" w:hAnsi="Calibri" w:cs="Calibri"/>
          <w:color w:val="0E101A"/>
        </w:rPr>
      </w:pPr>
      <w:r w:rsidRPr="00512710">
        <w:rPr>
          <w:rFonts w:ascii="Calibri" w:hAnsi="Calibri" w:cs="Calibri"/>
          <w:color w:val="0E101A"/>
        </w:rPr>
        <w:t xml:space="preserve">Because iTEE Global has no physical location where we regularly meet, and our team is scattered across North America and the world, we must safeguard opportunities to physically meeting together. As such, our annual International Staff Conference is more than an optional event, it’s an essential part of remaining sharp, as iron sharpens iron. It becomes the opportunity for us to grow, learn, </w:t>
      </w:r>
      <w:r>
        <w:rPr>
          <w:rFonts w:ascii="Calibri" w:hAnsi="Calibri" w:cs="Calibri"/>
          <w:color w:val="0E101A"/>
        </w:rPr>
        <w:t>address</w:t>
      </w:r>
      <w:r w:rsidRPr="00512710">
        <w:rPr>
          <w:rFonts w:ascii="Calibri" w:hAnsi="Calibri" w:cs="Calibri"/>
          <w:color w:val="0E101A"/>
        </w:rPr>
        <w:t xml:space="preserve"> problems and issues, and maintain and develop relationships.</w:t>
      </w:r>
    </w:p>
    <w:p w14:paraId="7278FFC7" w14:textId="77777777" w:rsidR="005E293A" w:rsidRPr="00512710" w:rsidRDefault="005E293A">
      <w:pPr>
        <w:pStyle w:val="Default"/>
        <w:spacing w:before="0" w:line="240" w:lineRule="auto"/>
        <w:rPr>
          <w:rFonts w:ascii="Calibri" w:eastAsia="Times Roman" w:hAnsi="Calibri" w:cs="Calibri"/>
          <w:color w:val="0E101A"/>
        </w:rPr>
      </w:pPr>
    </w:p>
    <w:p w14:paraId="26F96430" w14:textId="50BF872A" w:rsidR="005E293A" w:rsidRPr="00512710" w:rsidRDefault="00000000">
      <w:pPr>
        <w:pStyle w:val="Default"/>
        <w:spacing w:before="0" w:line="240" w:lineRule="auto"/>
        <w:rPr>
          <w:rFonts w:ascii="Calibri" w:eastAsia="Times Roman" w:hAnsi="Calibri" w:cs="Calibri"/>
          <w:color w:val="0E101A"/>
        </w:rPr>
      </w:pPr>
      <w:r w:rsidRPr="00512710">
        <w:rPr>
          <w:rFonts w:ascii="Calibri" w:hAnsi="Calibri" w:cs="Calibri"/>
          <w:color w:val="0E101A"/>
        </w:rPr>
        <w:t>If we miss participating in our annual staff conference, it is more likely that we will lose our focus</w:t>
      </w:r>
      <w:r w:rsidR="00512710">
        <w:rPr>
          <w:rFonts w:ascii="Calibri" w:hAnsi="Calibri" w:cs="Calibri"/>
          <w:color w:val="0E101A"/>
        </w:rPr>
        <w:t xml:space="preserve"> and </w:t>
      </w:r>
      <w:r w:rsidRPr="00512710">
        <w:rPr>
          <w:rFonts w:ascii="Calibri" w:hAnsi="Calibri" w:cs="Calibri"/>
          <w:color w:val="0E101A"/>
        </w:rPr>
        <w:t>motivation, and relationships can become less fruitful. We have a ministry to each other </w:t>
      </w:r>
      <w:r w:rsidRPr="00512710">
        <w:rPr>
          <w:rFonts w:ascii="Calibri" w:hAnsi="Calibri" w:cs="Calibri"/>
          <w:i/>
          <w:iCs/>
          <w:color w:val="0E101A"/>
        </w:rPr>
        <w:t>(learning community)</w:t>
      </w:r>
      <w:r w:rsidRPr="00512710">
        <w:rPr>
          <w:rFonts w:ascii="Calibri" w:hAnsi="Calibri" w:cs="Calibri"/>
          <w:color w:val="0E101A"/>
        </w:rPr>
        <w:t xml:space="preserve"> facilitated by our gathering. Even though there is a cost to meeting together, the investment of time and expense offers a unique opportunity to connect. Our ministry to serve pastoral leaders worldwide will only benefit </w:t>
      </w:r>
      <w:r w:rsidR="00512710">
        <w:rPr>
          <w:rFonts w:ascii="Calibri" w:hAnsi="Calibri" w:cs="Calibri"/>
          <w:color w:val="0E101A"/>
        </w:rPr>
        <w:t>from</w:t>
      </w:r>
      <w:r w:rsidRPr="00512710">
        <w:rPr>
          <w:rFonts w:ascii="Calibri" w:hAnsi="Calibri" w:cs="Calibri"/>
          <w:color w:val="0E101A"/>
        </w:rPr>
        <w:t xml:space="preserve"> time together.</w:t>
      </w:r>
    </w:p>
    <w:p w14:paraId="488558AF" w14:textId="77777777" w:rsidR="005E293A" w:rsidRPr="00512710" w:rsidRDefault="005E293A">
      <w:pPr>
        <w:pStyle w:val="Default"/>
        <w:spacing w:before="0" w:line="240" w:lineRule="auto"/>
        <w:rPr>
          <w:rFonts w:ascii="Calibri" w:eastAsia="Times Roman" w:hAnsi="Calibri" w:cs="Calibri"/>
          <w:color w:val="0E101A"/>
        </w:rPr>
      </w:pPr>
    </w:p>
    <w:p w14:paraId="6BA2A030" w14:textId="6ABFC6D4" w:rsidR="005E293A" w:rsidRPr="00512710" w:rsidRDefault="00000000">
      <w:pPr>
        <w:pStyle w:val="Default"/>
        <w:spacing w:before="0" w:line="240" w:lineRule="auto"/>
        <w:rPr>
          <w:rFonts w:ascii="Calibri" w:eastAsia="Times Roman" w:hAnsi="Calibri" w:cs="Calibri"/>
          <w:color w:val="0E101A"/>
        </w:rPr>
      </w:pPr>
      <w:r w:rsidRPr="00512710">
        <w:rPr>
          <w:rFonts w:ascii="Calibri" w:hAnsi="Calibri" w:cs="Calibri"/>
          <w:color w:val="0E101A"/>
        </w:rPr>
        <w:t xml:space="preserve">Because of the strategic importance of staff participation at </w:t>
      </w:r>
      <w:r w:rsidR="00512710" w:rsidRPr="00512710">
        <w:rPr>
          <w:rFonts w:ascii="Calibri" w:hAnsi="Calibri" w:cs="Calibri"/>
          <w:color w:val="0E101A"/>
        </w:rPr>
        <w:t>our</w:t>
      </w:r>
      <w:r w:rsidRPr="00512710">
        <w:rPr>
          <w:rFonts w:ascii="Calibri" w:hAnsi="Calibri" w:cs="Calibri"/>
          <w:color w:val="0E101A"/>
        </w:rPr>
        <w:t xml:space="preserve"> International Staff Conference, iTEE Global makes every effort to make it affordable. iTEE Global has borne the cost of travel for some, provided a partial scholarship for others, and made other financial adjustments to make it possible for all to attend the International Staff Conference.</w:t>
      </w:r>
      <w:r w:rsidR="00512710">
        <w:rPr>
          <w:rFonts w:ascii="Calibri" w:hAnsi="Calibri" w:cs="Calibri"/>
          <w:color w:val="0E101A"/>
        </w:rPr>
        <w:t xml:space="preserve"> </w:t>
      </w:r>
      <w:r w:rsidRPr="00512710">
        <w:rPr>
          <w:rFonts w:ascii="Calibri" w:hAnsi="Calibri" w:cs="Calibri"/>
          <w:color w:val="0E101A"/>
        </w:rPr>
        <w:t>In addition, we prioritize quality food and lodging, quality worship, quality keynote speakers, and quality workshop sessions.</w:t>
      </w:r>
    </w:p>
    <w:p w14:paraId="6303F8BC" w14:textId="3553CBD7" w:rsidR="005E293A" w:rsidRPr="00512710" w:rsidRDefault="00512710" w:rsidP="00512710">
      <w:pPr>
        <w:spacing w:before="100" w:beforeAutospacing="1" w:after="100" w:afterAutospacing="1"/>
        <w:rPr>
          <w:rFonts w:ascii="Calibri" w:eastAsia="Times New Roman" w:hAnsi="Calibri" w:cs="Calibri"/>
          <w:b/>
          <w:sz w:val="28"/>
        </w:rPr>
      </w:pPr>
      <w:r>
        <w:rPr>
          <w:rFonts w:ascii="Calibri" w:eastAsia="Times New Roman" w:hAnsi="Calibri" w:cs="Calibri"/>
          <w:b/>
          <w:sz w:val="28"/>
        </w:rPr>
        <w:t>Policies</w:t>
      </w:r>
      <w:r w:rsidRPr="00512710">
        <w:rPr>
          <w:rFonts w:ascii="Calibri" w:eastAsia="Times New Roman" w:hAnsi="Calibri" w:cs="Calibri"/>
          <w:b/>
          <w:sz w:val="28"/>
        </w:rPr>
        <w:t>:</w:t>
      </w:r>
    </w:p>
    <w:p w14:paraId="2A6A35BD" w14:textId="1F58FD39" w:rsidR="005E293A" w:rsidRPr="00512710" w:rsidRDefault="00000000">
      <w:pPr>
        <w:pStyle w:val="Default"/>
        <w:numPr>
          <w:ilvl w:val="0"/>
          <w:numId w:val="2"/>
        </w:numPr>
        <w:spacing w:before="0" w:line="240" w:lineRule="auto"/>
        <w:rPr>
          <w:rFonts w:ascii="Calibri" w:hAnsi="Calibri" w:cs="Calibri"/>
          <w:i/>
          <w:iCs/>
          <w:color w:val="0E101A"/>
        </w:rPr>
      </w:pPr>
      <w:r w:rsidRPr="00512710">
        <w:rPr>
          <w:rFonts w:ascii="Calibri" w:hAnsi="Calibri" w:cs="Calibri"/>
          <w:i/>
          <w:iCs/>
          <w:color w:val="0E101A"/>
        </w:rPr>
        <w:t>iTEE Global expects all staff to make every effort to attend our International Staff Conference.</w:t>
      </w:r>
      <w:r w:rsidRPr="00512710">
        <w:rPr>
          <w:rFonts w:ascii="Calibri" w:eastAsia="Times Roman" w:hAnsi="Calibri" w:cs="Calibri"/>
          <w:i/>
          <w:iCs/>
          <w:color w:val="0E101A"/>
        </w:rPr>
        <w:br/>
      </w:r>
    </w:p>
    <w:p w14:paraId="479C6DA6" w14:textId="5BC4B359" w:rsidR="005E293A" w:rsidRPr="00512710" w:rsidRDefault="00512710">
      <w:pPr>
        <w:pStyle w:val="Default"/>
        <w:numPr>
          <w:ilvl w:val="1"/>
          <w:numId w:val="2"/>
        </w:numPr>
        <w:spacing w:before="0" w:line="240" w:lineRule="auto"/>
        <w:rPr>
          <w:rFonts w:ascii="Calibri" w:hAnsi="Calibri" w:cs="Calibri"/>
          <w:color w:val="0E101A"/>
        </w:rPr>
      </w:pPr>
      <w:r w:rsidRPr="00512710">
        <w:rPr>
          <w:rFonts w:ascii="Calibri" w:hAnsi="Calibri" w:cs="Calibri"/>
          <w:color w:val="0E101A"/>
        </w:rPr>
        <w:t xml:space="preserve">We recognize that some volunteer staff work while volunteering with iTEE Global, </w:t>
      </w:r>
      <w:r>
        <w:rPr>
          <w:rFonts w:ascii="Calibri" w:hAnsi="Calibri" w:cs="Calibri"/>
          <w:color w:val="0E101A"/>
        </w:rPr>
        <w:t xml:space="preserve">and </w:t>
      </w:r>
      <w:r w:rsidRPr="00512710">
        <w:rPr>
          <w:rFonts w:ascii="Calibri" w:hAnsi="Calibri" w:cs="Calibri"/>
          <w:color w:val="0E101A"/>
        </w:rPr>
        <w:t>employers may not allow time off to attend the conference.</w:t>
      </w:r>
    </w:p>
    <w:p w14:paraId="572758E9" w14:textId="7A914A75" w:rsidR="005E293A" w:rsidRDefault="00000000">
      <w:pPr>
        <w:pStyle w:val="Default"/>
        <w:numPr>
          <w:ilvl w:val="1"/>
          <w:numId w:val="2"/>
        </w:numPr>
        <w:spacing w:before="0" w:line="240" w:lineRule="auto"/>
        <w:rPr>
          <w:rFonts w:ascii="Calibri" w:hAnsi="Calibri" w:cs="Calibri"/>
          <w:color w:val="0E101A"/>
        </w:rPr>
      </w:pPr>
      <w:r w:rsidRPr="00512710">
        <w:rPr>
          <w:rFonts w:ascii="Calibri" w:hAnsi="Calibri" w:cs="Calibri"/>
          <w:color w:val="0E101A"/>
        </w:rPr>
        <w:t xml:space="preserve">We also </w:t>
      </w:r>
      <w:r w:rsidR="00512710" w:rsidRPr="00512710">
        <w:rPr>
          <w:rFonts w:ascii="Calibri" w:hAnsi="Calibri" w:cs="Calibri"/>
          <w:color w:val="0E101A"/>
        </w:rPr>
        <w:t>recognize</w:t>
      </w:r>
      <w:r w:rsidRPr="00512710">
        <w:rPr>
          <w:rFonts w:ascii="Calibri" w:hAnsi="Calibri" w:cs="Calibri"/>
          <w:color w:val="0E101A"/>
        </w:rPr>
        <w:t xml:space="preserve"> </w:t>
      </w:r>
      <w:r w:rsidR="00512710" w:rsidRPr="00512710">
        <w:rPr>
          <w:rFonts w:ascii="Calibri" w:hAnsi="Calibri" w:cs="Calibri"/>
          <w:color w:val="0E101A"/>
        </w:rPr>
        <w:t xml:space="preserve">and understand </w:t>
      </w:r>
      <w:r w:rsidRPr="00512710">
        <w:rPr>
          <w:rFonts w:ascii="Calibri" w:hAnsi="Calibri" w:cs="Calibri"/>
          <w:color w:val="0E101A"/>
        </w:rPr>
        <w:t xml:space="preserve">that health issues </w:t>
      </w:r>
      <w:r w:rsidR="00512710" w:rsidRPr="00512710">
        <w:rPr>
          <w:rFonts w:ascii="Calibri" w:hAnsi="Calibri" w:cs="Calibri"/>
          <w:color w:val="0E101A"/>
        </w:rPr>
        <w:t>or</w:t>
      </w:r>
      <w:r w:rsidRPr="00512710">
        <w:rPr>
          <w:rFonts w:ascii="Calibri" w:hAnsi="Calibri" w:cs="Calibri"/>
          <w:color w:val="0E101A"/>
        </w:rPr>
        <w:t xml:space="preserve"> other major life issues may preclude some from traveling or participating </w:t>
      </w:r>
      <w:r w:rsidR="00512710">
        <w:rPr>
          <w:rFonts w:ascii="Calibri" w:hAnsi="Calibri" w:cs="Calibri"/>
          <w:color w:val="0E101A"/>
        </w:rPr>
        <w:t xml:space="preserve">in some </w:t>
      </w:r>
      <w:r w:rsidRPr="00512710">
        <w:rPr>
          <w:rFonts w:ascii="Calibri" w:hAnsi="Calibri" w:cs="Calibri"/>
          <w:color w:val="0E101A"/>
        </w:rPr>
        <w:t>International Staff Conference</w:t>
      </w:r>
      <w:r w:rsidR="00512710">
        <w:rPr>
          <w:rFonts w:ascii="Calibri" w:hAnsi="Calibri" w:cs="Calibri"/>
          <w:color w:val="0E101A"/>
        </w:rPr>
        <w:t>s</w:t>
      </w:r>
      <w:r w:rsidRPr="00512710">
        <w:rPr>
          <w:rFonts w:ascii="Calibri" w:hAnsi="Calibri" w:cs="Calibri"/>
          <w:color w:val="0E101A"/>
        </w:rPr>
        <w:t xml:space="preserve">. </w:t>
      </w:r>
    </w:p>
    <w:p w14:paraId="6F4C4374" w14:textId="2EB42313" w:rsidR="00512710" w:rsidRPr="00512710" w:rsidRDefault="00512710">
      <w:pPr>
        <w:pStyle w:val="Default"/>
        <w:numPr>
          <w:ilvl w:val="1"/>
          <w:numId w:val="2"/>
        </w:numPr>
        <w:spacing w:before="0" w:line="240" w:lineRule="auto"/>
        <w:rPr>
          <w:rFonts w:ascii="Calibri" w:hAnsi="Calibri" w:cs="Calibri"/>
          <w:color w:val="0E101A"/>
        </w:rPr>
      </w:pPr>
      <w:r w:rsidRPr="00512710">
        <w:rPr>
          <w:rFonts w:ascii="Calibri" w:hAnsi="Calibri" w:cs="Calibri"/>
          <w:color w:val="0E101A"/>
        </w:rPr>
        <w:t xml:space="preserve">However, </w:t>
      </w:r>
      <w:r>
        <w:rPr>
          <w:rFonts w:ascii="Calibri" w:hAnsi="Calibri" w:cs="Calibri"/>
          <w:color w:val="0E101A"/>
        </w:rPr>
        <w:t xml:space="preserve">insofar as </w:t>
      </w:r>
      <w:r w:rsidRPr="00512710">
        <w:rPr>
          <w:rFonts w:ascii="Calibri" w:hAnsi="Calibri" w:cs="Calibri"/>
          <w:color w:val="0E101A"/>
        </w:rPr>
        <w:t>it</w:t>
      </w:r>
      <w:r>
        <w:rPr>
          <w:rFonts w:ascii="Calibri" w:hAnsi="Calibri" w:cs="Calibri"/>
          <w:color w:val="0E101A"/>
        </w:rPr>
        <w:t>’</w:t>
      </w:r>
      <w:r w:rsidRPr="00512710">
        <w:rPr>
          <w:rFonts w:ascii="Calibri" w:hAnsi="Calibri" w:cs="Calibri"/>
          <w:color w:val="0E101A"/>
        </w:rPr>
        <w:t xml:space="preserve">s possible, </w:t>
      </w:r>
      <w:r>
        <w:rPr>
          <w:rFonts w:ascii="Calibri" w:hAnsi="Calibri" w:cs="Calibri"/>
          <w:color w:val="0E101A"/>
        </w:rPr>
        <w:t xml:space="preserve">all staff should attend </w:t>
      </w:r>
      <w:r w:rsidRPr="00512710">
        <w:rPr>
          <w:rFonts w:ascii="Calibri" w:hAnsi="Calibri" w:cs="Calibri"/>
          <w:color w:val="0E101A"/>
        </w:rPr>
        <w:t>the Conference</w:t>
      </w:r>
      <w:r>
        <w:rPr>
          <w:rFonts w:ascii="Calibri" w:hAnsi="Calibri" w:cs="Calibri"/>
          <w:color w:val="0E101A"/>
        </w:rPr>
        <w:t xml:space="preserve"> annually</w:t>
      </w:r>
      <w:r w:rsidRPr="00512710">
        <w:rPr>
          <w:rFonts w:ascii="Calibri" w:hAnsi="Calibri" w:cs="Calibri"/>
          <w:color w:val="0E101A"/>
        </w:rPr>
        <w:t>.</w:t>
      </w:r>
    </w:p>
    <w:p w14:paraId="66A81951" w14:textId="77777777" w:rsidR="00512710" w:rsidRPr="00512710" w:rsidRDefault="00512710" w:rsidP="00512710">
      <w:pPr>
        <w:pStyle w:val="Default"/>
        <w:spacing w:before="0" w:line="240" w:lineRule="auto"/>
        <w:rPr>
          <w:rFonts w:ascii="Calibri" w:hAnsi="Calibri" w:cs="Calibri"/>
          <w:color w:val="0E101A"/>
        </w:rPr>
      </w:pPr>
    </w:p>
    <w:p w14:paraId="1B8ADA28" w14:textId="4F080D55" w:rsidR="005E293A" w:rsidRPr="00512710" w:rsidRDefault="00000000">
      <w:pPr>
        <w:pStyle w:val="Default"/>
        <w:numPr>
          <w:ilvl w:val="0"/>
          <w:numId w:val="2"/>
        </w:numPr>
        <w:spacing w:before="0" w:line="240" w:lineRule="auto"/>
        <w:rPr>
          <w:rFonts w:ascii="Calibri" w:hAnsi="Calibri" w:cs="Calibri"/>
          <w:i/>
          <w:iCs/>
          <w:color w:val="0E101A"/>
        </w:rPr>
      </w:pPr>
      <w:r w:rsidRPr="00512710">
        <w:rPr>
          <w:rFonts w:ascii="Calibri" w:hAnsi="Calibri" w:cs="Calibri"/>
          <w:i/>
          <w:iCs/>
          <w:color w:val="0E101A"/>
        </w:rPr>
        <w:t>iTEE Global does not </w:t>
      </w:r>
      <w:r w:rsidR="00512710" w:rsidRPr="00512710">
        <w:rPr>
          <w:rFonts w:ascii="Calibri" w:hAnsi="Calibri" w:cs="Calibri"/>
          <w:i/>
          <w:iCs/>
          <w:color w:val="0E101A"/>
        </w:rPr>
        <w:t>approve</w:t>
      </w:r>
      <w:r w:rsidRPr="00512710">
        <w:rPr>
          <w:rFonts w:ascii="Calibri" w:hAnsi="Calibri" w:cs="Calibri"/>
          <w:i/>
          <w:iCs/>
          <w:color w:val="0E101A"/>
        </w:rPr>
        <w:t xml:space="preserve"> North American staff ministry travel that may interfere with attendance at our annual </w:t>
      </w:r>
      <w:r w:rsidR="00512710" w:rsidRPr="00512710">
        <w:rPr>
          <w:rFonts w:ascii="Calibri" w:hAnsi="Calibri" w:cs="Calibri"/>
          <w:i/>
          <w:iCs/>
          <w:color w:val="0E101A"/>
        </w:rPr>
        <w:t xml:space="preserve">International Staff Conference, </w:t>
      </w:r>
      <w:r w:rsidRPr="00512710">
        <w:rPr>
          <w:rFonts w:ascii="Calibri" w:hAnsi="Calibri" w:cs="Calibri"/>
          <w:i/>
          <w:iCs/>
          <w:color w:val="0E101A"/>
        </w:rPr>
        <w:t>with few exceptions. </w:t>
      </w:r>
    </w:p>
    <w:p w14:paraId="38DFFF82" w14:textId="482D90B0" w:rsidR="005E293A" w:rsidRPr="00512710" w:rsidRDefault="00000000">
      <w:pPr>
        <w:pStyle w:val="Default"/>
        <w:numPr>
          <w:ilvl w:val="1"/>
          <w:numId w:val="2"/>
        </w:numPr>
        <w:spacing w:before="0" w:line="240" w:lineRule="auto"/>
        <w:rPr>
          <w:rFonts w:ascii="Calibri" w:hAnsi="Calibri" w:cs="Calibri"/>
          <w:color w:val="0E101A"/>
        </w:rPr>
      </w:pPr>
      <w:r w:rsidRPr="00512710">
        <w:rPr>
          <w:rFonts w:ascii="Calibri" w:hAnsi="Calibri" w:cs="Calibri"/>
          <w:color w:val="0E101A"/>
        </w:rPr>
        <w:t xml:space="preserve">iTEE Global will not </w:t>
      </w:r>
      <w:r w:rsidR="00512710">
        <w:rPr>
          <w:rFonts w:ascii="Calibri" w:hAnsi="Calibri" w:cs="Calibri"/>
          <w:color w:val="0E101A"/>
        </w:rPr>
        <w:t xml:space="preserve">approve or </w:t>
      </w:r>
      <w:r w:rsidRPr="00512710">
        <w:rPr>
          <w:rFonts w:ascii="Calibri" w:hAnsi="Calibri" w:cs="Calibri"/>
          <w:color w:val="0E101A"/>
        </w:rPr>
        <w:t xml:space="preserve">reimburse North American staff ministry travel that interferes with attendance at our annual </w:t>
      </w:r>
      <w:r w:rsidR="00512710">
        <w:rPr>
          <w:rFonts w:ascii="Calibri" w:hAnsi="Calibri" w:cs="Calibri"/>
          <w:color w:val="0E101A"/>
        </w:rPr>
        <w:t>S</w:t>
      </w:r>
      <w:r w:rsidRPr="00512710">
        <w:rPr>
          <w:rFonts w:ascii="Calibri" w:hAnsi="Calibri" w:cs="Calibri"/>
          <w:color w:val="0E101A"/>
        </w:rPr>
        <w:t xml:space="preserve">taff </w:t>
      </w:r>
      <w:r w:rsidR="00512710">
        <w:rPr>
          <w:rFonts w:ascii="Calibri" w:hAnsi="Calibri" w:cs="Calibri"/>
          <w:color w:val="0E101A"/>
        </w:rPr>
        <w:t>C</w:t>
      </w:r>
      <w:r w:rsidRPr="00512710">
        <w:rPr>
          <w:rFonts w:ascii="Calibri" w:hAnsi="Calibri" w:cs="Calibri"/>
          <w:color w:val="0E101A"/>
        </w:rPr>
        <w:t>onference.</w:t>
      </w:r>
    </w:p>
    <w:p w14:paraId="0459E2F1" w14:textId="3C3165F4" w:rsidR="005E293A" w:rsidRDefault="00512710">
      <w:pPr>
        <w:pStyle w:val="Default"/>
        <w:numPr>
          <w:ilvl w:val="1"/>
          <w:numId w:val="2"/>
        </w:numPr>
        <w:spacing w:before="0" w:line="240" w:lineRule="auto"/>
        <w:rPr>
          <w:rFonts w:ascii="Calibri" w:hAnsi="Calibri" w:cs="Calibri"/>
          <w:color w:val="0E101A"/>
        </w:rPr>
      </w:pPr>
      <w:r>
        <w:rPr>
          <w:rFonts w:ascii="Calibri" w:hAnsi="Calibri" w:cs="Calibri"/>
          <w:color w:val="0E101A"/>
        </w:rPr>
        <w:lastRenderedPageBreak/>
        <w:t>S</w:t>
      </w:r>
      <w:r w:rsidRPr="00512710">
        <w:rPr>
          <w:rFonts w:ascii="Calibri" w:hAnsi="Calibri" w:cs="Calibri"/>
          <w:color w:val="0E101A"/>
        </w:rPr>
        <w:t>taff members may appeal in writing to the Executive VP requesting approval for ministry travel that interferes with attendance at the Staff Conference</w:t>
      </w:r>
      <w:r>
        <w:rPr>
          <w:rFonts w:ascii="Calibri" w:hAnsi="Calibri" w:cs="Calibri"/>
          <w:color w:val="0E101A"/>
        </w:rPr>
        <w:t>, explaining w</w:t>
      </w:r>
      <w:r w:rsidRPr="00512710">
        <w:rPr>
          <w:rFonts w:ascii="Calibri" w:hAnsi="Calibri" w:cs="Calibri"/>
          <w:color w:val="0E101A"/>
        </w:rPr>
        <w:t>hy the ministry travel i</w:t>
      </w:r>
      <w:r>
        <w:rPr>
          <w:rFonts w:ascii="Calibri" w:hAnsi="Calibri" w:cs="Calibri"/>
          <w:color w:val="0E101A"/>
        </w:rPr>
        <w:t>s necessary during t</w:t>
      </w:r>
      <w:r w:rsidRPr="00512710">
        <w:rPr>
          <w:rFonts w:ascii="Calibri" w:hAnsi="Calibri" w:cs="Calibri"/>
          <w:color w:val="0E101A"/>
        </w:rPr>
        <w:t xml:space="preserve">he Conference. Should a travel allowance be approved, the Executive VP will inform the HR Director that the </w:t>
      </w:r>
      <w:r>
        <w:rPr>
          <w:rFonts w:ascii="Calibri" w:hAnsi="Calibri" w:cs="Calibri"/>
          <w:color w:val="0E101A"/>
        </w:rPr>
        <w:t>member</w:t>
      </w:r>
      <w:r w:rsidRPr="00512710">
        <w:rPr>
          <w:rFonts w:ascii="Calibri" w:hAnsi="Calibri" w:cs="Calibri"/>
          <w:color w:val="0E101A"/>
        </w:rPr>
        <w:t xml:space="preserve"> was granted an exception from attending the Annual Staff Conference.</w:t>
      </w:r>
    </w:p>
    <w:p w14:paraId="4F6A531D" w14:textId="77777777" w:rsidR="00512710" w:rsidRPr="00512710" w:rsidRDefault="00512710" w:rsidP="00512710">
      <w:pPr>
        <w:pStyle w:val="Default"/>
        <w:spacing w:before="0" w:line="240" w:lineRule="auto"/>
        <w:rPr>
          <w:rFonts w:ascii="Calibri" w:hAnsi="Calibri" w:cs="Calibri"/>
          <w:color w:val="0E101A"/>
        </w:rPr>
      </w:pPr>
    </w:p>
    <w:p w14:paraId="3EFBBD79" w14:textId="5DB9F541" w:rsidR="00512710" w:rsidRPr="00512710" w:rsidRDefault="00512710" w:rsidP="00512710">
      <w:pPr>
        <w:pStyle w:val="Default"/>
        <w:spacing w:before="0" w:line="240" w:lineRule="auto"/>
        <w:rPr>
          <w:rFonts w:ascii="Calibri" w:hAnsi="Calibri" w:cs="Calibri"/>
          <w:color w:val="0E101A"/>
        </w:rPr>
      </w:pPr>
      <w:r w:rsidRPr="00512710">
        <w:rPr>
          <w:rFonts w:ascii="Calibri" w:hAnsi="Calibri" w:cs="Calibri"/>
          <w:color w:val="0E101A"/>
        </w:rPr>
        <w:t xml:space="preserve">Approved by iTEE Leadership Team: </w:t>
      </w:r>
      <w:r w:rsidR="00AF7194">
        <w:rPr>
          <w:rFonts w:ascii="Calibri" w:hAnsi="Calibri" w:cs="Calibri"/>
          <w:color w:val="0E101A"/>
        </w:rPr>
        <w:t>16</w:t>
      </w:r>
      <w:r w:rsidRPr="00512710">
        <w:rPr>
          <w:rFonts w:ascii="Calibri" w:hAnsi="Calibri" w:cs="Calibri"/>
          <w:color w:val="0E101A"/>
        </w:rPr>
        <w:t>-Aug-2023</w:t>
      </w:r>
    </w:p>
    <w:sectPr w:rsidR="00512710" w:rsidRPr="0051271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FC97" w14:textId="77777777" w:rsidR="00963AB8" w:rsidRDefault="00963AB8">
      <w:r>
        <w:separator/>
      </w:r>
    </w:p>
  </w:endnote>
  <w:endnote w:type="continuationSeparator" w:id="0">
    <w:p w14:paraId="058185D5" w14:textId="77777777" w:rsidR="00963AB8" w:rsidRDefault="0096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CD57" w14:textId="77777777" w:rsidR="005E293A" w:rsidRDefault="005E29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A06C" w14:textId="77777777" w:rsidR="00963AB8" w:rsidRDefault="00963AB8">
      <w:r>
        <w:separator/>
      </w:r>
    </w:p>
  </w:footnote>
  <w:footnote w:type="continuationSeparator" w:id="0">
    <w:p w14:paraId="05E6A98E" w14:textId="77777777" w:rsidR="00963AB8" w:rsidRDefault="0096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4EE9" w14:textId="77777777" w:rsidR="005E293A" w:rsidRDefault="005E29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26E8B"/>
    <w:multiLevelType w:val="hybridMultilevel"/>
    <w:tmpl w:val="56D24A72"/>
    <w:styleLink w:val="Harvard"/>
    <w:lvl w:ilvl="0" w:tplc="62F0F96A">
      <w:start w:val="1"/>
      <w:numFmt w:val="upperRoman"/>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EDD24AC4">
      <w:start w:val="1"/>
      <w:numFmt w:val="upp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BC5A82F2">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F0E29D06">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560437CE">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5542211C">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9EDE576E">
      <w:start w:val="1"/>
      <w:numFmt w:val="lowerRoman"/>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6C2E78CA">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836C2B9A">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1E41073"/>
    <w:multiLevelType w:val="hybridMultilevel"/>
    <w:tmpl w:val="56D24A72"/>
    <w:numStyleLink w:val="Harvard"/>
  </w:abstractNum>
  <w:num w:numId="1" w16cid:durableId="1088429309">
    <w:abstractNumId w:val="0"/>
  </w:num>
  <w:num w:numId="2" w16cid:durableId="79039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3A"/>
    <w:rsid w:val="003274E7"/>
    <w:rsid w:val="00512710"/>
    <w:rsid w:val="005E293A"/>
    <w:rsid w:val="00963AB8"/>
    <w:rsid w:val="00AF71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8991"/>
  <w15:docId w15:val="{9C1D2567-0CA0-47A1-8C7A-E88A712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Harvard">
    <w:name w:val="Harvard"/>
    <w:pPr>
      <w:numPr>
        <w:numId w:val="1"/>
      </w:numPr>
    </w:pPr>
  </w:style>
  <w:style w:type="paragraph" w:styleId="ListParagraph">
    <w:name w:val="List Paragraph"/>
    <w:basedOn w:val="Normal"/>
    <w:uiPriority w:val="34"/>
    <w:qFormat/>
    <w:rsid w:val="00512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 Klapauszak</cp:lastModifiedBy>
  <cp:revision>4</cp:revision>
  <dcterms:created xsi:type="dcterms:W3CDTF">2023-08-04T21:27:00Z</dcterms:created>
  <dcterms:modified xsi:type="dcterms:W3CDTF">2023-08-17T00:26:00Z</dcterms:modified>
</cp:coreProperties>
</file>